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A2" w:rsidRPr="000A74A2" w:rsidRDefault="000A74A2" w:rsidP="000A74A2">
      <w:pPr>
        <w:shd w:val="clear" w:color="auto" w:fill="FFFFFF"/>
        <w:spacing w:after="0" w:line="935" w:lineRule="atLeast"/>
        <w:outlineLvl w:val="0"/>
        <w:rPr>
          <w:rFonts w:ascii="Fira Sans" w:eastAsia="Times New Roman" w:hAnsi="Fira Sans" w:cs="Times New Roman"/>
          <w:b/>
          <w:bCs/>
          <w:color w:val="000000"/>
          <w:kern w:val="36"/>
          <w:sz w:val="82"/>
          <w:szCs w:val="82"/>
          <w:lang w:eastAsia="ru-RU"/>
        </w:rPr>
      </w:pPr>
      <w:r w:rsidRPr="000A74A2">
        <w:rPr>
          <w:rFonts w:ascii="Fira Sans" w:eastAsia="Times New Roman" w:hAnsi="Fira Sans" w:cs="Times New Roman"/>
          <w:b/>
          <w:bCs/>
          <w:color w:val="000000"/>
          <w:kern w:val="36"/>
          <w:sz w:val="82"/>
          <w:szCs w:val="82"/>
          <w:lang w:eastAsia="ru-RU"/>
        </w:rPr>
        <w:t>Госдума приняла закон о наказании за склонение в Сети к употреблению наркотиков</w:t>
      </w:r>
    </w:p>
    <w:p w:rsidR="000A74A2" w:rsidRPr="000A74A2" w:rsidRDefault="000A74A2" w:rsidP="000A74A2">
      <w:pPr>
        <w:shd w:val="clear" w:color="auto" w:fill="FFFFFF"/>
        <w:spacing w:after="0" w:line="240" w:lineRule="auto"/>
        <w:textAlignment w:val="top"/>
        <w:rPr>
          <w:rFonts w:ascii="Fira Sans" w:eastAsia="Times New Roman" w:hAnsi="Fira Sans" w:cs="Times New Roman"/>
          <w:color w:val="AAAAAA"/>
          <w:sz w:val="26"/>
          <w:szCs w:val="26"/>
          <w:lang w:eastAsia="ru-RU"/>
        </w:rPr>
      </w:pPr>
      <w:r w:rsidRPr="000A74A2">
        <w:rPr>
          <w:rFonts w:ascii="Fira Sans" w:eastAsia="Times New Roman" w:hAnsi="Fira Sans" w:cs="Times New Roman"/>
          <w:color w:val="AAAAAA"/>
          <w:sz w:val="26"/>
          <w:szCs w:val="26"/>
          <w:lang w:eastAsia="ru-RU"/>
        </w:rPr>
        <w:t> </w:t>
      </w:r>
    </w:p>
    <w:p w:rsidR="000A74A2" w:rsidRPr="000A74A2" w:rsidRDefault="000A74A2" w:rsidP="000A74A2">
      <w:pPr>
        <w:shd w:val="clear" w:color="auto" w:fill="FFFFFF"/>
        <w:spacing w:after="0" w:line="240" w:lineRule="auto"/>
        <w:textAlignment w:val="top"/>
        <w:rPr>
          <w:rFonts w:ascii="Fira Sans" w:eastAsia="Times New Roman" w:hAnsi="Fira Sans" w:cs="Times New Roman"/>
          <w:color w:val="AAAAAA"/>
          <w:sz w:val="26"/>
          <w:szCs w:val="26"/>
          <w:lang w:eastAsia="ru-RU"/>
        </w:rPr>
      </w:pPr>
      <w:r w:rsidRPr="000A74A2">
        <w:rPr>
          <w:rFonts w:ascii="Fira Sans" w:eastAsia="Times New Roman" w:hAnsi="Fira Sans" w:cs="Times New Roman"/>
          <w:color w:val="AAAAAA"/>
          <w:sz w:val="26"/>
          <w:szCs w:val="26"/>
          <w:lang w:eastAsia="ru-RU"/>
        </w:rPr>
        <w:t>1</w:t>
      </w:r>
      <w:r>
        <w:rPr>
          <w:rFonts w:ascii="Fira Sans" w:eastAsia="Times New Roman" w:hAnsi="Fira Sans" w:cs="Times New Roman"/>
          <w:color w:val="AAAAAA"/>
          <w:sz w:val="26"/>
          <w:szCs w:val="26"/>
          <w:lang w:eastAsia="ru-RU"/>
        </w:rPr>
        <w:t>7</w:t>
      </w:r>
      <w:r w:rsidRPr="000A74A2">
        <w:rPr>
          <w:rFonts w:ascii="Fira Sans" w:eastAsia="Times New Roman" w:hAnsi="Fira Sans" w:cs="Times New Roman"/>
          <w:color w:val="AAAAAA"/>
          <w:sz w:val="26"/>
          <w:szCs w:val="26"/>
          <w:lang w:eastAsia="ru-RU"/>
        </w:rPr>
        <w:t xml:space="preserve"> февраля 2021</w:t>
      </w:r>
    </w:p>
    <w:p w:rsidR="000A74A2" w:rsidRPr="000A74A2" w:rsidRDefault="000A74A2" w:rsidP="000A74A2">
      <w:pPr>
        <w:shd w:val="clear" w:color="auto" w:fill="FFFFFF"/>
        <w:spacing w:after="0" w:line="240" w:lineRule="auto"/>
        <w:textAlignment w:val="top"/>
        <w:rPr>
          <w:rFonts w:ascii="Fira Sans" w:eastAsia="Times New Roman" w:hAnsi="Fira Sans" w:cs="Times New Roman"/>
          <w:color w:val="AAAAAA"/>
          <w:sz w:val="26"/>
          <w:szCs w:val="26"/>
          <w:lang w:eastAsia="ru-RU"/>
        </w:rPr>
      </w:pPr>
      <w:r w:rsidRPr="000A74A2">
        <w:rPr>
          <w:rFonts w:ascii="Fira Sans" w:eastAsia="Times New Roman" w:hAnsi="Fira Sans" w:cs="Times New Roman"/>
          <w:color w:val="AAAAAA"/>
          <w:sz w:val="26"/>
          <w:szCs w:val="26"/>
          <w:lang w:eastAsia="ru-RU"/>
        </w:rPr>
        <w:t> </w:t>
      </w:r>
    </w:p>
    <w:p w:rsidR="000A74A2" w:rsidRPr="000A74A2" w:rsidRDefault="000A74A2" w:rsidP="000A74A2">
      <w:pPr>
        <w:shd w:val="clear" w:color="auto" w:fill="FFFFFF"/>
        <w:spacing w:after="150" w:line="240" w:lineRule="auto"/>
        <w:rPr>
          <w:rFonts w:ascii="Fira Sans" w:eastAsia="Times New Roman" w:hAnsi="Fira Sans" w:cs="Times New Roman"/>
          <w:color w:val="000000"/>
          <w:sz w:val="26"/>
          <w:szCs w:val="26"/>
          <w:lang w:eastAsia="ru-RU"/>
        </w:rPr>
      </w:pPr>
      <w:r>
        <w:rPr>
          <w:rFonts w:ascii="Fira Sans" w:eastAsia="Times New Roman" w:hAnsi="Fira Sans" w:cs="Times New Roman"/>
          <w:noProof/>
          <w:color w:val="000000"/>
          <w:sz w:val="26"/>
          <w:szCs w:val="26"/>
          <w:lang w:eastAsia="ru-RU"/>
        </w:rPr>
        <w:drawing>
          <wp:inline distT="0" distB="0" distL="0" distR="0">
            <wp:extent cx="3372592" cy="1896615"/>
            <wp:effectExtent l="19050" t="0" r="0" b="0"/>
            <wp:docPr id="1" name="Рисунок 1" descr="https://cdn.iz.ru/sites/default/files/styles/900x506/public/news-2021-02/_KKP5632.jpg?itok=gFeE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z.ru/sites/default/files/styles/900x506/public/news-2021-02/_KKP5632.jpg?itok=gFeECHcY"/>
                    <pic:cNvPicPr>
                      <a:picLocks noChangeAspect="1" noChangeArrowheads="1"/>
                    </pic:cNvPicPr>
                  </pic:nvPicPr>
                  <pic:blipFill>
                    <a:blip r:embed="rId4" cstate="print"/>
                    <a:srcRect/>
                    <a:stretch>
                      <a:fillRect/>
                    </a:stretch>
                  </pic:blipFill>
                  <pic:spPr bwMode="auto">
                    <a:xfrm>
                      <a:off x="0" y="0"/>
                      <a:ext cx="3370300" cy="1895326"/>
                    </a:xfrm>
                    <a:prstGeom prst="rect">
                      <a:avLst/>
                    </a:prstGeom>
                    <a:noFill/>
                    <a:ln w="9525">
                      <a:noFill/>
                      <a:miter lim="800000"/>
                      <a:headEnd/>
                      <a:tailEnd/>
                    </a:ln>
                  </pic:spPr>
                </pic:pic>
              </a:graphicData>
            </a:graphic>
          </wp:inline>
        </w:drawing>
      </w:r>
    </w:p>
    <w:p w:rsidR="000A74A2" w:rsidRPr="000A74A2" w:rsidRDefault="000A74A2" w:rsidP="000A74A2">
      <w:pPr>
        <w:shd w:val="clear" w:color="auto" w:fill="FFFFFF"/>
        <w:spacing w:after="281" w:line="449" w:lineRule="atLeast"/>
        <w:rPr>
          <w:rFonts w:ascii="Noto Serif" w:eastAsia="Times New Roman" w:hAnsi="Noto Serif" w:cs="Times New Roman"/>
          <w:color w:val="000000"/>
          <w:sz w:val="30"/>
          <w:szCs w:val="30"/>
          <w:lang w:eastAsia="ru-RU"/>
        </w:rPr>
      </w:pPr>
      <w:r w:rsidRPr="000A74A2">
        <w:rPr>
          <w:rFonts w:ascii="Noto Serif" w:eastAsia="Times New Roman" w:hAnsi="Noto Serif" w:cs="Times New Roman"/>
          <w:color w:val="000000"/>
          <w:sz w:val="30"/>
          <w:szCs w:val="30"/>
          <w:lang w:eastAsia="ru-RU"/>
        </w:rPr>
        <w:t>Государственная дума в ходе первого пленарного заседания 10 февраля приняла решение об установлении наказания за склонение в интернете к употреблению наркотиков. Виновным будет грозить до 10 лет тюрьмы.</w:t>
      </w:r>
    </w:p>
    <w:p w:rsidR="000A74A2" w:rsidRPr="000A74A2" w:rsidRDefault="000A74A2" w:rsidP="000A74A2">
      <w:pPr>
        <w:shd w:val="clear" w:color="auto" w:fill="FFFFFF"/>
        <w:spacing w:after="281" w:line="449" w:lineRule="atLeast"/>
        <w:rPr>
          <w:rFonts w:ascii="Noto Serif" w:eastAsia="Times New Roman" w:hAnsi="Noto Serif" w:cs="Times New Roman"/>
          <w:color w:val="000000"/>
          <w:sz w:val="30"/>
          <w:szCs w:val="30"/>
          <w:lang w:eastAsia="ru-RU"/>
        </w:rPr>
      </w:pPr>
      <w:r w:rsidRPr="000A74A2">
        <w:rPr>
          <w:rFonts w:ascii="Noto Serif" w:eastAsia="Times New Roman" w:hAnsi="Noto Serif" w:cs="Times New Roman"/>
          <w:color w:val="000000"/>
          <w:sz w:val="30"/>
          <w:szCs w:val="30"/>
          <w:lang w:eastAsia="ru-RU"/>
        </w:rPr>
        <w:t>Инициатива принадлежит членам думской комиссии по расследованию фактов вмешательства в дела РФ извне. Они предлагают внести изменения в ст. 230 Уголовного кодекса и ст. 151 Уголовно-процессуального кодекса РФ.</w:t>
      </w:r>
    </w:p>
    <w:p w:rsidR="000A74A2" w:rsidRPr="000A74A2" w:rsidRDefault="000A74A2" w:rsidP="000A74A2">
      <w:pPr>
        <w:shd w:val="clear" w:color="auto" w:fill="FFFFFF"/>
        <w:spacing w:after="281" w:line="449" w:lineRule="atLeast"/>
        <w:rPr>
          <w:rFonts w:ascii="Noto Serif" w:eastAsia="Times New Roman" w:hAnsi="Noto Serif" w:cs="Times New Roman"/>
          <w:color w:val="000000"/>
          <w:sz w:val="30"/>
          <w:szCs w:val="30"/>
          <w:lang w:eastAsia="ru-RU"/>
        </w:rPr>
      </w:pPr>
      <w:r w:rsidRPr="000A74A2">
        <w:rPr>
          <w:rFonts w:ascii="Noto Serif" w:eastAsia="Times New Roman" w:hAnsi="Noto Serif" w:cs="Times New Roman"/>
          <w:color w:val="000000"/>
          <w:sz w:val="30"/>
          <w:szCs w:val="30"/>
          <w:lang w:eastAsia="ru-RU"/>
        </w:rPr>
        <w:t>В часть 2 ст. 230 предлагается внести пункт об установлении уголовной ответственности за склонение к употреблению наркотических веществ и их аналогов с использованием информационно-телекоммуникационных сетей.</w:t>
      </w:r>
    </w:p>
    <w:p w:rsidR="000A74A2" w:rsidRPr="000A74A2" w:rsidRDefault="000A74A2" w:rsidP="000A74A2">
      <w:pPr>
        <w:shd w:val="clear" w:color="auto" w:fill="FFFFFF"/>
        <w:spacing w:after="187" w:line="240" w:lineRule="auto"/>
        <w:ind w:left="2042" w:right="2539"/>
        <w:rPr>
          <w:rFonts w:ascii="Fira Sans" w:eastAsia="Times New Roman" w:hAnsi="Fira Sans" w:cs="Times New Roman"/>
          <w:color w:val="0000FF"/>
          <w:sz w:val="26"/>
          <w:szCs w:val="26"/>
          <w:shd w:val="clear" w:color="auto" w:fill="F6F6F6"/>
          <w:lang w:eastAsia="ru-RU"/>
        </w:rPr>
      </w:pPr>
      <w:r w:rsidRPr="000A74A2">
        <w:rPr>
          <w:rFonts w:ascii="Fira Sans" w:eastAsia="Times New Roman" w:hAnsi="Fira Sans" w:cs="Times New Roman"/>
          <w:color w:val="000000"/>
          <w:sz w:val="26"/>
          <w:szCs w:val="26"/>
          <w:lang w:eastAsia="ru-RU"/>
        </w:rPr>
        <w:fldChar w:fldCharType="begin"/>
      </w:r>
      <w:r w:rsidRPr="000A74A2">
        <w:rPr>
          <w:rFonts w:ascii="Fira Sans" w:eastAsia="Times New Roman" w:hAnsi="Fira Sans" w:cs="Times New Roman"/>
          <w:color w:val="000000"/>
          <w:sz w:val="26"/>
          <w:szCs w:val="26"/>
          <w:lang w:eastAsia="ru-RU"/>
        </w:rPr>
        <w:instrText xml:space="preserve"> HYPERLINK "https://iz.ru/1087858/dmitrii-laru-maksim-khodykin/narkouron-kak-v-rossii-usiliat-borbu-s-zapreshchennymi-veshchestvami" </w:instrText>
      </w:r>
      <w:r w:rsidRPr="000A74A2">
        <w:rPr>
          <w:rFonts w:ascii="Fira Sans" w:eastAsia="Times New Roman" w:hAnsi="Fira Sans" w:cs="Times New Roman"/>
          <w:color w:val="000000"/>
          <w:sz w:val="26"/>
          <w:szCs w:val="26"/>
          <w:lang w:eastAsia="ru-RU"/>
        </w:rPr>
        <w:fldChar w:fldCharType="separate"/>
      </w:r>
    </w:p>
    <w:p w:rsidR="000A74A2" w:rsidRPr="000A74A2" w:rsidRDefault="000A74A2" w:rsidP="000A74A2">
      <w:pPr>
        <w:shd w:val="clear" w:color="auto" w:fill="FFFFFF"/>
        <w:spacing w:after="187" w:line="240" w:lineRule="auto"/>
        <w:ind w:left="2042" w:right="2539"/>
        <w:rPr>
          <w:rFonts w:ascii="Times New Roman" w:eastAsia="Times New Roman" w:hAnsi="Times New Roman" w:cs="Times New Roman"/>
          <w:sz w:val="24"/>
          <w:szCs w:val="24"/>
          <w:lang w:eastAsia="ru-RU"/>
        </w:rPr>
      </w:pPr>
    </w:p>
    <w:p w:rsidR="000A74A2" w:rsidRPr="000A74A2" w:rsidRDefault="000A74A2" w:rsidP="000A74A2">
      <w:pPr>
        <w:shd w:val="clear" w:color="auto" w:fill="FFFFFF"/>
        <w:spacing w:after="0" w:line="240" w:lineRule="auto"/>
        <w:rPr>
          <w:rFonts w:ascii="Fira Sans" w:eastAsia="Times New Roman" w:hAnsi="Fira Sans" w:cs="Times New Roman"/>
          <w:color w:val="000000"/>
          <w:sz w:val="26"/>
          <w:szCs w:val="26"/>
          <w:lang w:eastAsia="ru-RU"/>
        </w:rPr>
      </w:pPr>
      <w:r w:rsidRPr="000A74A2">
        <w:rPr>
          <w:rFonts w:ascii="Fira Sans" w:eastAsia="Times New Roman" w:hAnsi="Fira Sans" w:cs="Times New Roman"/>
          <w:color w:val="000000"/>
          <w:sz w:val="26"/>
          <w:szCs w:val="26"/>
          <w:lang w:eastAsia="ru-RU"/>
        </w:rPr>
        <w:lastRenderedPageBreak/>
        <w:fldChar w:fldCharType="end"/>
      </w:r>
    </w:p>
    <w:p w:rsidR="000A74A2" w:rsidRPr="000A74A2" w:rsidRDefault="000A74A2" w:rsidP="000A74A2">
      <w:pPr>
        <w:shd w:val="clear" w:color="auto" w:fill="FFFFFF"/>
        <w:spacing w:after="281" w:line="449" w:lineRule="atLeast"/>
        <w:rPr>
          <w:rFonts w:ascii="Noto Serif" w:eastAsia="Times New Roman" w:hAnsi="Noto Serif" w:cs="Times New Roman"/>
          <w:color w:val="000000"/>
          <w:sz w:val="30"/>
          <w:szCs w:val="30"/>
          <w:lang w:eastAsia="ru-RU"/>
        </w:rPr>
      </w:pPr>
      <w:r w:rsidRPr="000A74A2">
        <w:rPr>
          <w:rFonts w:ascii="Noto Serif" w:eastAsia="Times New Roman" w:hAnsi="Noto Serif" w:cs="Times New Roman"/>
          <w:color w:val="000000"/>
          <w:sz w:val="30"/>
          <w:szCs w:val="30"/>
          <w:lang w:eastAsia="ru-RU"/>
        </w:rPr>
        <w:t>В Госдуме также предлагают предусмотреть наказание в виде лишения свободы до 15 лет и запрет на право занимать некоторые должности на срок до 20 лет тем, кто будет виновен в склонении к употреблению наркотиков, которое повлечет смерть двух и более лиц.</w:t>
      </w:r>
    </w:p>
    <w:p w:rsidR="000A74A2" w:rsidRPr="000A74A2" w:rsidRDefault="000A74A2" w:rsidP="000A74A2">
      <w:pPr>
        <w:shd w:val="clear" w:color="auto" w:fill="FFFFFF"/>
        <w:spacing w:after="281" w:line="449" w:lineRule="atLeast"/>
        <w:rPr>
          <w:rFonts w:ascii="Noto Serif" w:eastAsia="Times New Roman" w:hAnsi="Noto Serif" w:cs="Times New Roman"/>
          <w:color w:val="000000"/>
          <w:sz w:val="30"/>
          <w:szCs w:val="30"/>
          <w:lang w:eastAsia="ru-RU"/>
        </w:rPr>
      </w:pPr>
      <w:r w:rsidRPr="000A74A2">
        <w:rPr>
          <w:rFonts w:ascii="Noto Serif" w:eastAsia="Times New Roman" w:hAnsi="Noto Serif" w:cs="Times New Roman"/>
          <w:color w:val="000000"/>
          <w:sz w:val="30"/>
          <w:szCs w:val="30"/>
          <w:lang w:eastAsia="ru-RU"/>
        </w:rPr>
        <w:t xml:space="preserve">«С каждым годом растет число преступников, которые, пользуясь анонимностью интернета, пропагандируют потребление наркотиков, создают на них спрос, размещают сведения, где их можно приобрести. Основными потребителями этой информации становятся совсем молодые люди, часто — несовершеннолетние. Это адекватное наказание для тех, кто вовлекает молодых людей в </w:t>
      </w:r>
      <w:proofErr w:type="spellStart"/>
      <w:r w:rsidRPr="000A74A2">
        <w:rPr>
          <w:rFonts w:ascii="Noto Serif" w:eastAsia="Times New Roman" w:hAnsi="Noto Serif" w:cs="Times New Roman"/>
          <w:color w:val="000000"/>
          <w:sz w:val="30"/>
          <w:szCs w:val="30"/>
          <w:lang w:eastAsia="ru-RU"/>
        </w:rPr>
        <w:t>наркопотребление</w:t>
      </w:r>
      <w:proofErr w:type="spellEnd"/>
      <w:r w:rsidRPr="000A74A2">
        <w:rPr>
          <w:rFonts w:ascii="Noto Serif" w:eastAsia="Times New Roman" w:hAnsi="Noto Serif" w:cs="Times New Roman"/>
          <w:color w:val="000000"/>
          <w:sz w:val="30"/>
          <w:szCs w:val="30"/>
          <w:lang w:eastAsia="ru-RU"/>
        </w:rPr>
        <w:t xml:space="preserve"> и, по сути, убивает», — высказал свое мнение по поводу проекта председатель Госдумы Вячеслав Володин.</w:t>
      </w:r>
    </w:p>
    <w:p w:rsidR="000A74A2" w:rsidRPr="000A74A2" w:rsidRDefault="000A74A2" w:rsidP="000A74A2">
      <w:pPr>
        <w:shd w:val="clear" w:color="auto" w:fill="FFFFFF"/>
        <w:spacing w:after="0" w:line="449" w:lineRule="atLeast"/>
        <w:rPr>
          <w:rFonts w:ascii="Noto Serif" w:eastAsia="Times New Roman" w:hAnsi="Noto Serif" w:cs="Times New Roman"/>
          <w:color w:val="000000"/>
          <w:sz w:val="30"/>
          <w:szCs w:val="30"/>
          <w:lang w:eastAsia="ru-RU"/>
        </w:rPr>
      </w:pPr>
      <w:r w:rsidRPr="000A74A2">
        <w:rPr>
          <w:rFonts w:ascii="Noto Serif" w:eastAsia="Times New Roman" w:hAnsi="Noto Serif" w:cs="Times New Roman"/>
          <w:color w:val="000000"/>
          <w:sz w:val="30"/>
          <w:szCs w:val="30"/>
          <w:lang w:eastAsia="ru-RU"/>
        </w:rPr>
        <w:t>Ранее, 4 февраля, президент России Владимир Путин </w:t>
      </w:r>
      <w:hyperlink r:id="rId5" w:tgtFrame="_blank" w:history="1">
        <w:r w:rsidRPr="000A74A2">
          <w:rPr>
            <w:rFonts w:ascii="Noto Serif" w:eastAsia="Times New Roman" w:hAnsi="Noto Serif" w:cs="Times New Roman"/>
            <w:color w:val="5B3F7A"/>
            <w:sz w:val="30"/>
            <w:lang w:eastAsia="ru-RU"/>
          </w:rPr>
          <w:t>утвердил административную ответственность</w:t>
        </w:r>
      </w:hyperlink>
      <w:r w:rsidRPr="000A74A2">
        <w:rPr>
          <w:rFonts w:ascii="Noto Serif" w:eastAsia="Times New Roman" w:hAnsi="Noto Serif" w:cs="Times New Roman"/>
          <w:color w:val="000000"/>
          <w:sz w:val="30"/>
          <w:szCs w:val="30"/>
          <w:lang w:eastAsia="ru-RU"/>
        </w:rPr>
        <w:t> за пропаганду и незаконную рекламу так называемого веселящего газа (закиси азота).</w:t>
      </w:r>
    </w:p>
    <w:p w:rsidR="000A74A2" w:rsidRPr="000A74A2" w:rsidRDefault="000A74A2" w:rsidP="000A74A2">
      <w:pPr>
        <w:shd w:val="clear" w:color="auto" w:fill="FFFFFF"/>
        <w:spacing w:after="281" w:line="449" w:lineRule="atLeast"/>
        <w:rPr>
          <w:rFonts w:ascii="Noto Serif" w:eastAsia="Times New Roman" w:hAnsi="Noto Serif" w:cs="Times New Roman"/>
          <w:color w:val="000000"/>
          <w:sz w:val="30"/>
          <w:szCs w:val="30"/>
          <w:lang w:eastAsia="ru-RU"/>
        </w:rPr>
      </w:pPr>
      <w:r w:rsidRPr="000A74A2">
        <w:rPr>
          <w:rFonts w:ascii="Noto Serif" w:eastAsia="Times New Roman" w:hAnsi="Noto Serif" w:cs="Times New Roman"/>
          <w:color w:val="000000"/>
          <w:sz w:val="30"/>
          <w:szCs w:val="30"/>
          <w:lang w:eastAsia="ru-RU"/>
        </w:rPr>
        <w:t>Поправки вносятся в Кодекс об административных правонарушениях (</w:t>
      </w:r>
      <w:proofErr w:type="spellStart"/>
      <w:r w:rsidRPr="000A74A2">
        <w:rPr>
          <w:rFonts w:ascii="Noto Serif" w:eastAsia="Times New Roman" w:hAnsi="Noto Serif" w:cs="Times New Roman"/>
          <w:color w:val="000000"/>
          <w:sz w:val="30"/>
          <w:szCs w:val="30"/>
          <w:lang w:eastAsia="ru-RU"/>
        </w:rPr>
        <w:t>КоАП</w:t>
      </w:r>
      <w:proofErr w:type="spellEnd"/>
      <w:r w:rsidRPr="000A74A2">
        <w:rPr>
          <w:rFonts w:ascii="Noto Serif" w:eastAsia="Times New Roman" w:hAnsi="Noto Serif" w:cs="Times New Roman"/>
          <w:color w:val="000000"/>
          <w:sz w:val="30"/>
          <w:szCs w:val="30"/>
          <w:lang w:eastAsia="ru-RU"/>
        </w:rPr>
        <w:t>). В частности, он дополняется отдельной ст. 6.13 «Пропаганда закиси азота».</w:t>
      </w:r>
    </w:p>
    <w:p w:rsidR="000A74A2" w:rsidRPr="000A74A2" w:rsidRDefault="000A74A2" w:rsidP="000A74A2">
      <w:pPr>
        <w:shd w:val="clear" w:color="auto" w:fill="FFFFFF"/>
        <w:spacing w:after="281" w:line="449" w:lineRule="atLeast"/>
        <w:rPr>
          <w:rFonts w:ascii="Noto Serif" w:eastAsia="Times New Roman" w:hAnsi="Noto Serif" w:cs="Times New Roman"/>
          <w:color w:val="000000"/>
          <w:sz w:val="30"/>
          <w:szCs w:val="30"/>
          <w:lang w:eastAsia="ru-RU"/>
        </w:rPr>
      </w:pPr>
      <w:proofErr w:type="gramStart"/>
      <w:r w:rsidRPr="000A74A2">
        <w:rPr>
          <w:rFonts w:ascii="Noto Serif" w:eastAsia="Times New Roman" w:hAnsi="Noto Serif" w:cs="Times New Roman"/>
          <w:color w:val="000000"/>
          <w:sz w:val="30"/>
          <w:szCs w:val="30"/>
          <w:lang w:eastAsia="ru-RU"/>
        </w:rPr>
        <w:t>Так, за пропаганду или незаконную рекламу «веселящего газа» установлен для граждан штраф в размере от 1 тыс. до 2 тыс. рублей, для должностных лиц — от 10 тыс. до 20 тыс. рублей, для индивидуальных предпринимателей — от 10 тыс. до 20 тыс. рублей, а для юридических лиц — от 50 тыс. до 150 тыс. рублей.</w:t>
      </w:r>
      <w:proofErr w:type="gramEnd"/>
    </w:p>
    <w:p w:rsidR="00622575" w:rsidRDefault="00622575"/>
    <w:sectPr w:rsidR="00622575" w:rsidSect="00622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74A2"/>
    <w:rsid w:val="000A74A2"/>
    <w:rsid w:val="00622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75"/>
  </w:style>
  <w:style w:type="paragraph" w:styleId="1">
    <w:name w:val="heading 1"/>
    <w:basedOn w:val="a"/>
    <w:link w:val="10"/>
    <w:uiPriority w:val="9"/>
    <w:qFormat/>
    <w:rsid w:val="000A7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4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A74A2"/>
    <w:rPr>
      <w:color w:val="0000FF"/>
      <w:u w:val="single"/>
    </w:rPr>
  </w:style>
  <w:style w:type="paragraph" w:styleId="a4">
    <w:name w:val="Normal (Web)"/>
    <w:basedOn w:val="a"/>
    <w:uiPriority w:val="99"/>
    <w:semiHidden/>
    <w:unhideWhenUsed/>
    <w:rsid w:val="000A7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7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703246">
      <w:bodyDiv w:val="1"/>
      <w:marLeft w:val="0"/>
      <w:marRight w:val="0"/>
      <w:marTop w:val="0"/>
      <w:marBottom w:val="0"/>
      <w:divBdr>
        <w:top w:val="none" w:sz="0" w:space="0" w:color="auto"/>
        <w:left w:val="none" w:sz="0" w:space="0" w:color="auto"/>
        <w:bottom w:val="none" w:sz="0" w:space="0" w:color="auto"/>
        <w:right w:val="none" w:sz="0" w:space="0" w:color="auto"/>
      </w:divBdr>
      <w:divsChild>
        <w:div w:id="344982338">
          <w:marLeft w:val="0"/>
          <w:marRight w:val="0"/>
          <w:marTop w:val="411"/>
          <w:marBottom w:val="0"/>
          <w:divBdr>
            <w:top w:val="none" w:sz="0" w:space="0" w:color="auto"/>
            <w:left w:val="none" w:sz="0" w:space="0" w:color="auto"/>
            <w:bottom w:val="none" w:sz="0" w:space="0" w:color="auto"/>
            <w:right w:val="none" w:sz="0" w:space="0" w:color="auto"/>
          </w:divBdr>
          <w:divsChild>
            <w:div w:id="313611013">
              <w:marLeft w:val="0"/>
              <w:marRight w:val="0"/>
              <w:marTop w:val="0"/>
              <w:marBottom w:val="0"/>
              <w:divBdr>
                <w:top w:val="none" w:sz="0" w:space="0" w:color="auto"/>
                <w:left w:val="none" w:sz="0" w:space="0" w:color="auto"/>
                <w:bottom w:val="none" w:sz="0" w:space="0" w:color="auto"/>
                <w:right w:val="none" w:sz="0" w:space="0" w:color="auto"/>
              </w:divBdr>
              <w:divsChild>
                <w:div w:id="1211914827">
                  <w:marLeft w:val="0"/>
                  <w:marRight w:val="0"/>
                  <w:marTop w:val="0"/>
                  <w:marBottom w:val="0"/>
                  <w:divBdr>
                    <w:top w:val="none" w:sz="0" w:space="0" w:color="auto"/>
                    <w:left w:val="none" w:sz="0" w:space="0" w:color="auto"/>
                    <w:bottom w:val="none" w:sz="0" w:space="0" w:color="auto"/>
                    <w:right w:val="none" w:sz="0" w:space="0" w:color="auto"/>
                  </w:divBdr>
                  <w:divsChild>
                    <w:div w:id="1065952834">
                      <w:marLeft w:val="0"/>
                      <w:marRight w:val="0"/>
                      <w:marTop w:val="0"/>
                      <w:marBottom w:val="0"/>
                      <w:divBdr>
                        <w:top w:val="none" w:sz="0" w:space="0" w:color="auto"/>
                        <w:left w:val="none" w:sz="0" w:space="0" w:color="auto"/>
                        <w:bottom w:val="none" w:sz="0" w:space="0" w:color="auto"/>
                        <w:right w:val="none" w:sz="0" w:space="0" w:color="auto"/>
                      </w:divBdr>
                      <w:divsChild>
                        <w:div w:id="4417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2778">
                  <w:marLeft w:val="0"/>
                  <w:marRight w:val="0"/>
                  <w:marTop w:val="94"/>
                  <w:marBottom w:val="0"/>
                  <w:divBdr>
                    <w:top w:val="none" w:sz="0" w:space="0" w:color="auto"/>
                    <w:left w:val="none" w:sz="0" w:space="0" w:color="auto"/>
                    <w:bottom w:val="none" w:sz="0" w:space="0" w:color="auto"/>
                    <w:right w:val="none" w:sz="0" w:space="0" w:color="auto"/>
                  </w:divBdr>
                  <w:divsChild>
                    <w:div w:id="423233969">
                      <w:marLeft w:val="0"/>
                      <w:marRight w:val="0"/>
                      <w:marTop w:val="0"/>
                      <w:marBottom w:val="0"/>
                      <w:divBdr>
                        <w:top w:val="none" w:sz="0" w:space="0" w:color="auto"/>
                        <w:left w:val="none" w:sz="0" w:space="0" w:color="auto"/>
                        <w:bottom w:val="none" w:sz="0" w:space="0" w:color="auto"/>
                        <w:right w:val="none" w:sz="0" w:space="0" w:color="auto"/>
                      </w:divBdr>
                    </w:div>
                  </w:divsChild>
                </w:div>
                <w:div w:id="723334865">
                  <w:marLeft w:val="0"/>
                  <w:marRight w:val="0"/>
                  <w:marTop w:val="337"/>
                  <w:marBottom w:val="0"/>
                  <w:divBdr>
                    <w:top w:val="none" w:sz="0" w:space="0" w:color="auto"/>
                    <w:left w:val="none" w:sz="0" w:space="0" w:color="auto"/>
                    <w:bottom w:val="none" w:sz="0" w:space="0" w:color="auto"/>
                    <w:right w:val="none" w:sz="0" w:space="0" w:color="auto"/>
                  </w:divBdr>
                  <w:divsChild>
                    <w:div w:id="1749493640">
                      <w:marLeft w:val="0"/>
                      <w:marRight w:val="0"/>
                      <w:marTop w:val="0"/>
                      <w:marBottom w:val="0"/>
                      <w:divBdr>
                        <w:top w:val="none" w:sz="0" w:space="0" w:color="auto"/>
                        <w:left w:val="none" w:sz="0" w:space="0" w:color="auto"/>
                        <w:bottom w:val="none" w:sz="0" w:space="0" w:color="auto"/>
                        <w:right w:val="none" w:sz="0" w:space="0" w:color="auto"/>
                      </w:divBdr>
                      <w:divsChild>
                        <w:div w:id="1314411462">
                          <w:marLeft w:val="0"/>
                          <w:marRight w:val="0"/>
                          <w:marTop w:val="0"/>
                          <w:marBottom w:val="0"/>
                          <w:divBdr>
                            <w:top w:val="none" w:sz="0" w:space="0" w:color="auto"/>
                            <w:left w:val="none" w:sz="0" w:space="0" w:color="auto"/>
                            <w:bottom w:val="none" w:sz="0" w:space="0" w:color="auto"/>
                            <w:right w:val="none" w:sz="0" w:space="0" w:color="auto"/>
                          </w:divBdr>
                          <w:divsChild>
                            <w:div w:id="1549687259">
                              <w:marLeft w:val="0"/>
                              <w:marRight w:val="0"/>
                              <w:marTop w:val="0"/>
                              <w:marBottom w:val="0"/>
                              <w:divBdr>
                                <w:top w:val="none" w:sz="0" w:space="0" w:color="auto"/>
                                <w:left w:val="none" w:sz="0" w:space="0" w:color="auto"/>
                                <w:bottom w:val="none" w:sz="0" w:space="0" w:color="auto"/>
                                <w:right w:val="none" w:sz="0" w:space="0" w:color="auto"/>
                              </w:divBdr>
                            </w:div>
                            <w:div w:id="1458716518">
                              <w:marLeft w:val="0"/>
                              <w:marRight w:val="0"/>
                              <w:marTop w:val="0"/>
                              <w:marBottom w:val="0"/>
                              <w:divBdr>
                                <w:top w:val="none" w:sz="0" w:space="0" w:color="auto"/>
                                <w:left w:val="none" w:sz="0" w:space="0" w:color="auto"/>
                                <w:bottom w:val="none" w:sz="0" w:space="0" w:color="auto"/>
                                <w:right w:val="none" w:sz="0" w:space="0" w:color="auto"/>
                              </w:divBdr>
                            </w:div>
                            <w:div w:id="1065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505217">
          <w:marLeft w:val="0"/>
          <w:marRight w:val="0"/>
          <w:marTop w:val="0"/>
          <w:marBottom w:val="0"/>
          <w:divBdr>
            <w:top w:val="none" w:sz="0" w:space="0" w:color="auto"/>
            <w:left w:val="none" w:sz="0" w:space="0" w:color="auto"/>
            <w:bottom w:val="none" w:sz="0" w:space="0" w:color="auto"/>
            <w:right w:val="none" w:sz="0" w:space="0" w:color="auto"/>
          </w:divBdr>
          <w:divsChild>
            <w:div w:id="1864518369">
              <w:marLeft w:val="0"/>
              <w:marRight w:val="0"/>
              <w:marTop w:val="0"/>
              <w:marBottom w:val="150"/>
              <w:divBdr>
                <w:top w:val="none" w:sz="0" w:space="0" w:color="auto"/>
                <w:left w:val="none" w:sz="0" w:space="0" w:color="auto"/>
                <w:bottom w:val="none" w:sz="0" w:space="0" w:color="auto"/>
                <w:right w:val="none" w:sz="0" w:space="0" w:color="auto"/>
              </w:divBdr>
              <w:divsChild>
                <w:div w:id="69811267">
                  <w:marLeft w:val="0"/>
                  <w:marRight w:val="0"/>
                  <w:marTop w:val="0"/>
                  <w:marBottom w:val="0"/>
                  <w:divBdr>
                    <w:top w:val="none" w:sz="0" w:space="0" w:color="auto"/>
                    <w:left w:val="none" w:sz="0" w:space="0" w:color="auto"/>
                    <w:bottom w:val="none" w:sz="0" w:space="0" w:color="auto"/>
                    <w:right w:val="none" w:sz="0" w:space="0" w:color="auto"/>
                  </w:divBdr>
                </w:div>
              </w:divsChild>
            </w:div>
            <w:div w:id="2134134993">
              <w:marLeft w:val="0"/>
              <w:marRight w:val="0"/>
              <w:marTop w:val="0"/>
              <w:marBottom w:val="0"/>
              <w:divBdr>
                <w:top w:val="none" w:sz="0" w:space="0" w:color="auto"/>
                <w:left w:val="none" w:sz="0" w:space="0" w:color="auto"/>
                <w:bottom w:val="none" w:sz="0" w:space="0" w:color="auto"/>
                <w:right w:val="none" w:sz="0" w:space="0" w:color="auto"/>
              </w:divBdr>
              <w:divsChild>
                <w:div w:id="996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8225">
          <w:marLeft w:val="0"/>
          <w:marRight w:val="0"/>
          <w:marTop w:val="0"/>
          <w:marBottom w:val="0"/>
          <w:divBdr>
            <w:top w:val="none" w:sz="0" w:space="0" w:color="auto"/>
            <w:left w:val="none" w:sz="0" w:space="0" w:color="auto"/>
            <w:bottom w:val="none" w:sz="0" w:space="0" w:color="auto"/>
            <w:right w:val="none" w:sz="0" w:space="0" w:color="auto"/>
          </w:divBdr>
          <w:divsChild>
            <w:div w:id="1475490242">
              <w:marLeft w:val="4099"/>
              <w:marRight w:val="1604"/>
              <w:marTop w:val="0"/>
              <w:marBottom w:val="0"/>
              <w:divBdr>
                <w:top w:val="none" w:sz="0" w:space="0" w:color="auto"/>
                <w:left w:val="none" w:sz="0" w:space="0" w:color="auto"/>
                <w:bottom w:val="none" w:sz="0" w:space="0" w:color="auto"/>
                <w:right w:val="none" w:sz="0" w:space="0" w:color="auto"/>
              </w:divBdr>
              <w:divsChild>
                <w:div w:id="436020749">
                  <w:marLeft w:val="0"/>
                  <w:marRight w:val="0"/>
                  <w:marTop w:val="0"/>
                  <w:marBottom w:val="0"/>
                  <w:divBdr>
                    <w:top w:val="none" w:sz="0" w:space="0" w:color="auto"/>
                    <w:left w:val="none" w:sz="0" w:space="0" w:color="auto"/>
                    <w:bottom w:val="none" w:sz="0" w:space="0" w:color="auto"/>
                    <w:right w:val="none" w:sz="0" w:space="0" w:color="auto"/>
                  </w:divBdr>
                  <w:divsChild>
                    <w:div w:id="1743412027">
                      <w:marLeft w:val="0"/>
                      <w:marRight w:val="0"/>
                      <w:marTop w:val="0"/>
                      <w:marBottom w:val="0"/>
                      <w:divBdr>
                        <w:top w:val="none" w:sz="0" w:space="0" w:color="auto"/>
                        <w:left w:val="none" w:sz="0" w:space="0" w:color="auto"/>
                        <w:bottom w:val="none" w:sz="0" w:space="0" w:color="auto"/>
                        <w:right w:val="none" w:sz="0" w:space="0" w:color="auto"/>
                      </w:divBdr>
                      <w:divsChild>
                        <w:div w:id="1988432316">
                          <w:marLeft w:val="0"/>
                          <w:marRight w:val="0"/>
                          <w:marTop w:val="0"/>
                          <w:marBottom w:val="0"/>
                          <w:divBdr>
                            <w:top w:val="none" w:sz="0" w:space="0" w:color="auto"/>
                            <w:left w:val="none" w:sz="0" w:space="0" w:color="auto"/>
                            <w:bottom w:val="none" w:sz="0" w:space="0" w:color="auto"/>
                            <w:right w:val="none" w:sz="0" w:space="0" w:color="auto"/>
                          </w:divBdr>
                          <w:divsChild>
                            <w:div w:id="628439861">
                              <w:marLeft w:val="0"/>
                              <w:marRight w:val="0"/>
                              <w:marTop w:val="0"/>
                              <w:marBottom w:val="0"/>
                              <w:divBdr>
                                <w:top w:val="none" w:sz="0" w:space="0" w:color="auto"/>
                                <w:left w:val="none" w:sz="0" w:space="0" w:color="auto"/>
                                <w:bottom w:val="none" w:sz="0" w:space="0" w:color="auto"/>
                                <w:right w:val="none" w:sz="0" w:space="0" w:color="auto"/>
                              </w:divBdr>
                              <w:divsChild>
                                <w:div w:id="1002391255">
                                  <w:marLeft w:val="0"/>
                                  <w:marRight w:val="0"/>
                                  <w:marTop w:val="0"/>
                                  <w:marBottom w:val="0"/>
                                  <w:divBdr>
                                    <w:top w:val="none" w:sz="0" w:space="0" w:color="auto"/>
                                    <w:left w:val="none" w:sz="0" w:space="0" w:color="auto"/>
                                    <w:bottom w:val="none" w:sz="0" w:space="0" w:color="auto"/>
                                    <w:right w:val="none" w:sz="0" w:space="0" w:color="auto"/>
                                  </w:divBdr>
                                </w:div>
                                <w:div w:id="1307275102">
                                  <w:marLeft w:val="0"/>
                                  <w:marRight w:val="0"/>
                                  <w:marTop w:val="0"/>
                                  <w:marBottom w:val="0"/>
                                  <w:divBdr>
                                    <w:top w:val="none" w:sz="0" w:space="0" w:color="auto"/>
                                    <w:left w:val="none" w:sz="0" w:space="0" w:color="auto"/>
                                    <w:bottom w:val="none" w:sz="0" w:space="0" w:color="auto"/>
                                    <w:right w:val="none" w:sz="0" w:space="0" w:color="auto"/>
                                  </w:divBdr>
                                  <w:divsChild>
                                    <w:div w:id="859663970">
                                      <w:marLeft w:val="0"/>
                                      <w:marRight w:val="0"/>
                                      <w:marTop w:val="0"/>
                                      <w:marBottom w:val="187"/>
                                      <w:divBdr>
                                        <w:top w:val="none" w:sz="0" w:space="0" w:color="auto"/>
                                        <w:left w:val="none" w:sz="0" w:space="0" w:color="auto"/>
                                        <w:bottom w:val="none" w:sz="0" w:space="0" w:color="auto"/>
                                        <w:right w:val="none" w:sz="0" w:space="0" w:color="auto"/>
                                      </w:divBdr>
                                    </w:div>
                                    <w:div w:id="11019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z.ru/1120615/2021-02-04/putin-utverdil-zakon-o-shtrafakh-za-propagandu-i-reklamu-veseliashchego-gaz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2021-02-17T09:55:00Z</dcterms:created>
  <dcterms:modified xsi:type="dcterms:W3CDTF">2021-02-17T09:57:00Z</dcterms:modified>
</cp:coreProperties>
</file>